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pPr w:leftFromText="180" w:rightFromText="180" w:vertAnchor="text" w:horzAnchor="margin" w:tblpY="56"/>
        <w:tblW w:w="0" w:type="auto"/>
        <w:tblLook w:val="04A0" w:firstRow="1" w:lastRow="0" w:firstColumn="1" w:lastColumn="0" w:noHBand="0" w:noVBand="1"/>
      </w:tblPr>
      <w:tblGrid>
        <w:gridCol w:w="9062"/>
      </w:tblGrid>
      <w:tr w:rsidR="00726111" w14:paraId="352DB100" w14:textId="77777777" w:rsidTr="00293ED7">
        <w:tc>
          <w:tcPr>
            <w:tcW w:w="9350" w:type="dxa"/>
            <w:shd w:val="clear" w:color="auto" w:fill="F2CEED" w:themeFill="accent5" w:themeFillTint="33"/>
          </w:tcPr>
          <w:p w14:paraId="79F47579" w14:textId="77777777" w:rsidR="00726111" w:rsidRPr="00477647" w:rsidRDefault="00726111" w:rsidP="00293ED7">
            <w:pPr>
              <w:rPr>
                <w:sz w:val="28"/>
                <w:szCs w:val="28"/>
              </w:rPr>
            </w:pPr>
            <w:r w:rsidRPr="00477647">
              <w:rPr>
                <w:sz w:val="28"/>
                <w:szCs w:val="28"/>
              </w:rPr>
              <w:t xml:space="preserve">                              </w:t>
            </w:r>
          </w:p>
          <w:p w14:paraId="324BA5DC" w14:textId="45450FA8" w:rsidR="00726111" w:rsidRPr="00477647" w:rsidRDefault="00726111" w:rsidP="00293ED7">
            <w:pPr>
              <w:jc w:val="center"/>
              <w:rPr>
                <w:sz w:val="28"/>
                <w:szCs w:val="28"/>
              </w:rPr>
            </w:pPr>
            <w:r>
              <w:rPr>
                <w:sz w:val="28"/>
                <w:szCs w:val="28"/>
              </w:rPr>
              <w:t>Ulikhet i Norge</w:t>
            </w:r>
          </w:p>
          <w:p w14:paraId="1B26A8FD" w14:textId="77777777" w:rsidR="00726111" w:rsidRPr="00477647" w:rsidRDefault="00726111" w:rsidP="00293ED7">
            <w:pPr>
              <w:rPr>
                <w:sz w:val="28"/>
                <w:szCs w:val="28"/>
              </w:rPr>
            </w:pPr>
          </w:p>
        </w:tc>
      </w:tr>
    </w:tbl>
    <w:p w14:paraId="34EC2498" w14:textId="362C92F0" w:rsidR="00726111" w:rsidRPr="00A74428" w:rsidRDefault="00726111" w:rsidP="0008448F">
      <w:pPr>
        <w:jc w:val="center"/>
      </w:pPr>
      <w:r>
        <w:br/>
        <w:t xml:space="preserve">45 min | Ulikhet | Formue &amp; inntekt | </w:t>
      </w:r>
      <w:proofErr w:type="spellStart"/>
      <w:r>
        <w:t>Gini-koffisient</w:t>
      </w:r>
      <w:proofErr w:type="spellEnd"/>
      <w:r>
        <w:t xml:space="preserve"> </w:t>
      </w:r>
    </w:p>
    <w:tbl>
      <w:tblPr>
        <w:tblStyle w:val="Tabellrutenett"/>
        <w:tblW w:w="9000" w:type="dxa"/>
        <w:tblInd w:w="-5" w:type="dxa"/>
        <w:tblLook w:val="04A0" w:firstRow="1" w:lastRow="0" w:firstColumn="1" w:lastColumn="0" w:noHBand="0" w:noVBand="1"/>
      </w:tblPr>
      <w:tblGrid>
        <w:gridCol w:w="3814"/>
        <w:gridCol w:w="5186"/>
      </w:tblGrid>
      <w:tr w:rsidR="00726111" w:rsidRPr="008201D9" w14:paraId="11658FB8" w14:textId="77777777" w:rsidTr="00726111">
        <w:tc>
          <w:tcPr>
            <w:tcW w:w="3814" w:type="dxa"/>
          </w:tcPr>
          <w:p w14:paraId="62449BA8" w14:textId="77777777" w:rsidR="00726111" w:rsidRDefault="00726111" w:rsidP="00293ED7">
            <w:r>
              <w:t>Tittel:</w:t>
            </w:r>
          </w:p>
        </w:tc>
        <w:tc>
          <w:tcPr>
            <w:tcW w:w="5186" w:type="dxa"/>
          </w:tcPr>
          <w:p w14:paraId="7D145DF6" w14:textId="37D18203" w:rsidR="00726111" w:rsidRDefault="00726111" w:rsidP="00293ED7">
            <w:r>
              <w:t>Ulikhet i Norge</w:t>
            </w:r>
          </w:p>
        </w:tc>
      </w:tr>
      <w:tr w:rsidR="00726111" w14:paraId="2842D264" w14:textId="77777777" w:rsidTr="00726111">
        <w:tc>
          <w:tcPr>
            <w:tcW w:w="3814" w:type="dxa"/>
          </w:tcPr>
          <w:p w14:paraId="0047484F" w14:textId="77777777" w:rsidR="00726111" w:rsidRDefault="00726111" w:rsidP="00293ED7">
            <w:r>
              <w:t xml:space="preserve">Fag: </w:t>
            </w:r>
          </w:p>
        </w:tc>
        <w:tc>
          <w:tcPr>
            <w:tcW w:w="5186" w:type="dxa"/>
          </w:tcPr>
          <w:p w14:paraId="49ADB698" w14:textId="522F2332" w:rsidR="00726111" w:rsidRDefault="00726111" w:rsidP="00293ED7">
            <w:r>
              <w:t>Samfunnsøkonomi 1 &amp; 2</w:t>
            </w:r>
            <w:r w:rsidR="006543C2">
              <w:t xml:space="preserve"> - SOK01-03</w:t>
            </w:r>
          </w:p>
        </w:tc>
      </w:tr>
      <w:tr w:rsidR="00726111" w14:paraId="79D3EE36" w14:textId="77777777" w:rsidTr="00726111">
        <w:tc>
          <w:tcPr>
            <w:tcW w:w="3814" w:type="dxa"/>
          </w:tcPr>
          <w:p w14:paraId="268E2125" w14:textId="77777777" w:rsidR="00726111" w:rsidRDefault="00726111" w:rsidP="00293ED7">
            <w:r>
              <w:t xml:space="preserve">Tid gjennomføring: </w:t>
            </w:r>
          </w:p>
        </w:tc>
        <w:tc>
          <w:tcPr>
            <w:tcW w:w="5186" w:type="dxa"/>
          </w:tcPr>
          <w:p w14:paraId="359A419D" w14:textId="77777777" w:rsidR="00726111" w:rsidRDefault="00726111" w:rsidP="00293ED7">
            <w:r>
              <w:t>45 min</w:t>
            </w:r>
          </w:p>
        </w:tc>
      </w:tr>
      <w:tr w:rsidR="00726111" w:rsidRPr="003C2792" w14:paraId="63FD9677" w14:textId="77777777" w:rsidTr="00726111">
        <w:tc>
          <w:tcPr>
            <w:tcW w:w="3814" w:type="dxa"/>
          </w:tcPr>
          <w:p w14:paraId="52668713" w14:textId="77777777" w:rsidR="00726111" w:rsidRPr="00213825" w:rsidRDefault="00726111" w:rsidP="00293ED7">
            <w:r w:rsidRPr="00213825">
              <w:t>Denne oppgaven bruker følgende programmer:</w:t>
            </w:r>
          </w:p>
        </w:tc>
        <w:tc>
          <w:tcPr>
            <w:tcW w:w="5186" w:type="dxa"/>
          </w:tcPr>
          <w:p w14:paraId="4258CEAD" w14:textId="56B137A3" w:rsidR="00726111" w:rsidRDefault="00823EF9" w:rsidP="00293ED7">
            <w:hyperlink r:id="rId5" w:history="1">
              <w:r w:rsidR="00726111">
                <w:rPr>
                  <w:rStyle w:val="Hyperkobling"/>
                </w:rPr>
                <w:t>Levende Atlas - et skoleverktøy levert av Geodata! (arcgis.com)</w:t>
              </w:r>
            </w:hyperlink>
          </w:p>
        </w:tc>
      </w:tr>
      <w:tr w:rsidR="00726111" w:rsidRPr="003C2792" w14:paraId="144636C3" w14:textId="77777777" w:rsidTr="00726111">
        <w:tc>
          <w:tcPr>
            <w:tcW w:w="3814" w:type="dxa"/>
          </w:tcPr>
          <w:p w14:paraId="12824859" w14:textId="77777777" w:rsidR="00726111" w:rsidRDefault="00726111" w:rsidP="00293ED7">
            <w:r>
              <w:t>Kompetansemål:</w:t>
            </w:r>
          </w:p>
        </w:tc>
        <w:tc>
          <w:tcPr>
            <w:tcW w:w="5186" w:type="dxa"/>
          </w:tcPr>
          <w:p w14:paraId="31A99FB4" w14:textId="0904A446" w:rsidR="00726111" w:rsidRDefault="00DB14F9" w:rsidP="00293ED7">
            <w:r>
              <w:t>V</w:t>
            </w:r>
            <w:r w:rsidRPr="00DB14F9">
              <w:t>elge og bruke kilder, økonomiske teorier og modeller i arbeid med faglige spørsmål, emner og problemstillinger</w:t>
            </w:r>
            <w:r w:rsidR="00C7049B">
              <w:t xml:space="preserve"> </w:t>
            </w:r>
            <w:r w:rsidR="006543C2">
              <w:t>(Samfunnsøkonomi 1).</w:t>
            </w:r>
          </w:p>
          <w:p w14:paraId="3FDCCA35" w14:textId="4698B1C9" w:rsidR="00C7049B" w:rsidRPr="00CA7D06" w:rsidRDefault="00C7049B" w:rsidP="00293ED7">
            <w:r>
              <w:br/>
              <w:t>U</w:t>
            </w:r>
            <w:r w:rsidRPr="00C7049B">
              <w:t>tforske årsaker til økonomisk ulikhet og drøfte tiltak mot økonomisk ulikhet og fattigdomsproblemer i verden</w:t>
            </w:r>
            <w:r>
              <w:t xml:space="preserve"> </w:t>
            </w:r>
            <w:r w:rsidR="006543C2">
              <w:t>(Samfunnsøkonomi 2).</w:t>
            </w:r>
          </w:p>
        </w:tc>
      </w:tr>
    </w:tbl>
    <w:p w14:paraId="2762CB80" w14:textId="77777777" w:rsidR="00720F9A" w:rsidRDefault="00720F9A" w:rsidP="00726111">
      <w:pPr>
        <w:rPr>
          <w:b/>
          <w:bCs/>
        </w:rPr>
      </w:pPr>
    </w:p>
    <w:p w14:paraId="6B5667A7" w14:textId="3A88A65B" w:rsidR="00726111" w:rsidRDefault="00B5143E" w:rsidP="00726111">
      <w:r w:rsidRPr="00720F9A">
        <w:rPr>
          <w:b/>
          <w:bCs/>
        </w:rPr>
        <w:t>Bakgrunn</w:t>
      </w:r>
      <w:r>
        <w:t xml:space="preserve">: </w:t>
      </w:r>
      <w:r w:rsidR="00726111">
        <w:t xml:space="preserve">I Norge er det små lønnsforskjeller sammenliknet med de fleste andre land. Norge har blant annet lav arbeidsledighet, scorer høyt på likestilling og har sosiale ordninger som hjelper arbeidsledige, syke og uføre, noe skattesystemet bidrar til. Disse faktorene bidrar til at forskjellene forblir små, og den økonomiske ulikheten i Norge lave. </w:t>
      </w:r>
    </w:p>
    <w:p w14:paraId="6CD368E0" w14:textId="77777777" w:rsidR="00726111" w:rsidRDefault="00726111" w:rsidP="00726111">
      <w:r>
        <w:t xml:space="preserve">Likevel har den økonomiske ulikheten i Norge økt siden 1980-tallet. Dette har hovedsakelig vært grunnet sterk inntektsutvikling blant de rikeste i Norge. Under ser du en graf som viser utviklingen ulikhet i Norge. Grafen tar utgangspunkt i et måleformat vi kaller for </w:t>
      </w:r>
      <w:hyperlink r:id="rId6" w:history="1">
        <w:proofErr w:type="spellStart"/>
        <w:r w:rsidRPr="00FC30C1">
          <w:rPr>
            <w:rStyle w:val="Hyperkobling"/>
          </w:rPr>
          <w:t>gini-koffisient</w:t>
        </w:r>
        <w:proofErr w:type="spellEnd"/>
      </w:hyperlink>
      <w:r>
        <w:t xml:space="preserve">. Dette er en måte å måle ulikhet på, målet sier noe om avstanden mellom fattig og rik, og fordelingen av inntekten i befolkningen. </w:t>
      </w:r>
      <w:proofErr w:type="spellStart"/>
      <w:r>
        <w:t>Gini-koffisienten</w:t>
      </w:r>
      <w:proofErr w:type="spellEnd"/>
      <w:r>
        <w:t xml:space="preserve"> er et tall mellom 0 og 1, hvor 0 betyr at alle i landet har nøyaktig like mye inntekt og formue (perfekt likhet), og 1 betyr at all inntekt og formue i et land er hos 1 person (perfekt ulikhet). </w:t>
      </w:r>
    </w:p>
    <w:p w14:paraId="056B5948" w14:textId="77777777" w:rsidR="00726111" w:rsidRDefault="00726111" w:rsidP="00726111">
      <w:r>
        <w:rPr>
          <w:noProof/>
        </w:rPr>
        <w:lastRenderedPageBreak/>
        <w:drawing>
          <wp:inline distT="0" distB="0" distL="0" distR="0" wp14:anchorId="58955E62" wp14:editId="1EBD9168">
            <wp:extent cx="5413559" cy="2455734"/>
            <wp:effectExtent l="0" t="0" r="0" b="1905"/>
            <wp:docPr id="366550972" name="Bilde 1" descr="Et bilde som inneholder tekst, line, Plottdiagram,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50972" name="Bilde 1" descr="Et bilde som inneholder tekst, line, Plottdiagram, skjermbilde&#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2078" cy="2459598"/>
                    </a:xfrm>
                    <a:prstGeom prst="rect">
                      <a:avLst/>
                    </a:prstGeom>
                    <a:noFill/>
                    <a:ln>
                      <a:noFill/>
                    </a:ln>
                  </pic:spPr>
                </pic:pic>
              </a:graphicData>
            </a:graphic>
          </wp:inline>
        </w:drawing>
      </w:r>
    </w:p>
    <w:p w14:paraId="024CD509" w14:textId="77777777" w:rsidR="00726111" w:rsidRPr="005D2F16" w:rsidRDefault="00726111" w:rsidP="00726111">
      <w:pPr>
        <w:shd w:val="clear" w:color="auto" w:fill="FFFFFF"/>
        <w:spacing w:after="0" w:line="240" w:lineRule="auto"/>
        <w:rPr>
          <w:rFonts w:ascii="Arial" w:eastAsia="Times New Roman" w:hAnsi="Arial" w:cs="Arial"/>
          <w:b/>
          <w:bCs/>
          <w:color w:val="333333"/>
          <w:kern w:val="0"/>
          <w:sz w:val="21"/>
          <w:szCs w:val="21"/>
          <w14:ligatures w14:val="none"/>
        </w:rPr>
      </w:pPr>
      <w:r w:rsidRPr="005D2F16">
        <w:rPr>
          <w:rFonts w:ascii="Arial" w:eastAsia="Times New Roman" w:hAnsi="Arial" w:cs="Arial"/>
          <w:b/>
          <w:bCs/>
          <w:color w:val="333333"/>
          <w:kern w:val="0"/>
          <w:sz w:val="21"/>
          <w:szCs w:val="21"/>
          <w14:ligatures w14:val="none"/>
        </w:rPr>
        <w:t xml:space="preserve">Figur </w:t>
      </w:r>
      <w:r>
        <w:rPr>
          <w:rFonts w:ascii="Arial" w:eastAsia="Times New Roman" w:hAnsi="Arial" w:cs="Arial"/>
          <w:b/>
          <w:bCs/>
          <w:color w:val="333333"/>
          <w:kern w:val="0"/>
          <w:sz w:val="21"/>
          <w:szCs w:val="21"/>
          <w14:ligatures w14:val="none"/>
        </w:rPr>
        <w:t>1:</w:t>
      </w:r>
      <w:r w:rsidRPr="005D2F16">
        <w:rPr>
          <w:rFonts w:ascii="Arial" w:eastAsia="Times New Roman" w:hAnsi="Arial" w:cs="Arial"/>
          <w:b/>
          <w:bCs/>
          <w:color w:val="333333"/>
          <w:kern w:val="0"/>
          <w:sz w:val="21"/>
          <w:szCs w:val="21"/>
          <w14:ligatures w14:val="none"/>
        </w:rPr>
        <w:t> </w:t>
      </w:r>
      <w:proofErr w:type="spellStart"/>
      <w:r w:rsidRPr="005D2F16">
        <w:rPr>
          <w:rFonts w:ascii="Arial" w:eastAsia="Times New Roman" w:hAnsi="Arial" w:cs="Arial"/>
          <w:b/>
          <w:bCs/>
          <w:color w:val="333333"/>
          <w:kern w:val="0"/>
          <w:sz w:val="21"/>
          <w:szCs w:val="21"/>
          <w14:ligatures w14:val="none"/>
        </w:rPr>
        <w:t>Gini</w:t>
      </w:r>
      <w:proofErr w:type="spellEnd"/>
      <w:r w:rsidRPr="005D2F16">
        <w:rPr>
          <w:rFonts w:ascii="Arial" w:eastAsia="Times New Roman" w:hAnsi="Arial" w:cs="Arial"/>
          <w:b/>
          <w:bCs/>
          <w:color w:val="333333"/>
          <w:kern w:val="0"/>
          <w:sz w:val="21"/>
          <w:szCs w:val="21"/>
          <w14:ligatures w14:val="none"/>
        </w:rPr>
        <w:t>-koeffisienten per forbruksenhet 1986–2021. Personer i studenthusholdninger er ekskludert. Den stiplede linjen er trendlinjen.</w:t>
      </w:r>
      <w:r>
        <w:rPr>
          <w:rFonts w:ascii="Arial" w:eastAsia="Times New Roman" w:hAnsi="Arial" w:cs="Arial"/>
          <w:b/>
          <w:bCs/>
          <w:color w:val="333333"/>
          <w:kern w:val="0"/>
          <w:sz w:val="21"/>
          <w:szCs w:val="21"/>
          <w14:ligatures w14:val="none"/>
        </w:rPr>
        <w:t xml:space="preserve"> </w:t>
      </w:r>
      <w:r w:rsidRPr="005D2F16">
        <w:rPr>
          <w:rFonts w:ascii="Arial" w:eastAsia="Times New Roman" w:hAnsi="Arial" w:cs="Arial"/>
          <w:b/>
          <w:bCs/>
          <w:color w:val="6B6B6B"/>
          <w:kern w:val="0"/>
          <w:sz w:val="21"/>
          <w:szCs w:val="21"/>
          <w14:ligatures w14:val="none"/>
        </w:rPr>
        <w:t>Kilde: Statistikkbanken til SSB, tabell 00756 (lest 1/3 2023).</w:t>
      </w:r>
      <w:r>
        <w:rPr>
          <w:rFonts w:ascii="Arial" w:eastAsia="Times New Roman" w:hAnsi="Arial" w:cs="Arial"/>
          <w:b/>
          <w:bCs/>
          <w:color w:val="6B6B6B"/>
          <w:kern w:val="0"/>
          <w:sz w:val="21"/>
          <w:szCs w:val="21"/>
          <w14:ligatures w14:val="none"/>
        </w:rPr>
        <w:t xml:space="preserve"> Hentet fra </w:t>
      </w:r>
      <w:proofErr w:type="spellStart"/>
      <w:r>
        <w:rPr>
          <w:rFonts w:ascii="Arial" w:eastAsia="Times New Roman" w:hAnsi="Arial" w:cs="Arial"/>
          <w:b/>
          <w:bCs/>
          <w:color w:val="6B6B6B"/>
          <w:kern w:val="0"/>
          <w:sz w:val="21"/>
          <w:szCs w:val="21"/>
          <w14:ligatures w14:val="none"/>
        </w:rPr>
        <w:t>Fløtten</w:t>
      </w:r>
      <w:proofErr w:type="spellEnd"/>
      <w:r>
        <w:rPr>
          <w:rFonts w:ascii="Arial" w:eastAsia="Times New Roman" w:hAnsi="Arial" w:cs="Arial"/>
          <w:b/>
          <w:bCs/>
          <w:color w:val="6B6B6B"/>
          <w:kern w:val="0"/>
          <w:sz w:val="21"/>
          <w:szCs w:val="21"/>
          <w14:ligatures w14:val="none"/>
        </w:rPr>
        <w:t xml:space="preserve">, 2023. </w:t>
      </w:r>
    </w:p>
    <w:p w14:paraId="5B0E849B" w14:textId="77777777" w:rsidR="00754E32" w:rsidRDefault="00754E32"/>
    <w:p w14:paraId="240320D7" w14:textId="2D331D81" w:rsidR="00A2555F" w:rsidRDefault="00A2555F">
      <w:r>
        <w:t xml:space="preserve">Del 1: </w:t>
      </w:r>
      <w:r>
        <w:t xml:space="preserve">Åpne skoleverktøyet Levende Atlas, klikk på «åpne kart» og finn frem til </w:t>
      </w:r>
      <w:proofErr w:type="spellStart"/>
      <w:r>
        <w:t>kartlaget</w:t>
      </w:r>
      <w:proofErr w:type="spellEnd"/>
      <w:r>
        <w:t xml:space="preserve"> «demografi – inntekt og formue».  Du vil nå få opp et kart som viser inntektsforskjeller i Norge. Mørk farge viser mer inntekt, og større sirkel viser flere folk. Trykk på «tegnforklaring» for å få vite mer. Du kan endre til formue ved å trykke på «</w:t>
      </w:r>
      <w:proofErr w:type="spellStart"/>
      <w:r>
        <w:t>kartlag</w:t>
      </w:r>
      <w:proofErr w:type="spellEnd"/>
      <w:r>
        <w:t xml:space="preserve">» og deretter trykke på knappen som viser et øye, ved siden av </w:t>
      </w:r>
      <w:proofErr w:type="spellStart"/>
      <w:r>
        <w:t>kartlaget</w:t>
      </w:r>
      <w:proofErr w:type="spellEnd"/>
      <w:r>
        <w:t xml:space="preserve"> som heter «formue». Du kan zoome deg ut og inn i kartet, og du vil da få opp mer eller mindre detaljert informasjon. </w:t>
      </w:r>
    </w:p>
    <w:p w14:paraId="254644B3" w14:textId="77777777" w:rsidR="00A2555F" w:rsidRPr="00A2555F" w:rsidRDefault="00A2555F">
      <w:pPr>
        <w:rPr>
          <w:b/>
          <w:bCs/>
        </w:rPr>
      </w:pPr>
    </w:p>
    <w:p w14:paraId="435BADCE" w14:textId="62D7873C" w:rsidR="0008448F" w:rsidRDefault="00AF0DD6" w:rsidP="0008448F">
      <w:r>
        <w:rPr>
          <w:b/>
          <w:bCs/>
        </w:rPr>
        <w:t>Oppgaver:</w:t>
      </w:r>
    </w:p>
    <w:p w14:paraId="68ACB4B8" w14:textId="77777777" w:rsidR="00454124" w:rsidRDefault="00AF0DD6" w:rsidP="00454124">
      <w:pPr>
        <w:pStyle w:val="Listeavsnitt"/>
        <w:numPr>
          <w:ilvl w:val="0"/>
          <w:numId w:val="1"/>
        </w:numPr>
      </w:pPr>
      <w:r>
        <w:t xml:space="preserve">Se på kartet som viser ulikhet i Norge. </w:t>
      </w:r>
      <w:r w:rsidR="00F05BB4">
        <w:t xml:space="preserve">Du kan gjerne zoome deg inn på ulike steder. Kan du se at det er ulikhet i formue og inntekt i Norge? </w:t>
      </w:r>
      <w:r w:rsidR="00BB789E">
        <w:t>Ser du noen mønstre i fordelingen?</w:t>
      </w:r>
    </w:p>
    <w:p w14:paraId="01F2AAB1" w14:textId="1CAFC896" w:rsidR="00BB789E" w:rsidRPr="002B1185" w:rsidRDefault="00526811" w:rsidP="00454124">
      <w:pPr>
        <w:pStyle w:val="Listeavsnitt"/>
        <w:rPr>
          <w:i/>
          <w:iCs/>
        </w:rPr>
      </w:pPr>
      <w:r w:rsidRPr="002B1185">
        <w:rPr>
          <w:b/>
          <w:bCs/>
          <w:i/>
          <w:iCs/>
        </w:rPr>
        <w:t>Svar</w:t>
      </w:r>
      <w:r w:rsidRPr="002B1185">
        <w:rPr>
          <w:i/>
          <w:iCs/>
        </w:rPr>
        <w:t xml:space="preserve">: Eksempelvis i Oslo kan </w:t>
      </w:r>
      <w:r w:rsidR="00454124" w:rsidRPr="002B1185">
        <w:rPr>
          <w:i/>
          <w:iCs/>
        </w:rPr>
        <w:t xml:space="preserve">du se at det generelt er mer formue og inntekt i vest enn i øst. </w:t>
      </w:r>
      <w:r w:rsidR="00573663" w:rsidRPr="002B1185">
        <w:rPr>
          <w:i/>
          <w:iCs/>
        </w:rPr>
        <w:t xml:space="preserve">På landsbasis kan man se at de store byene har både større sirkler (flere folk) og mer inntekt og formue (mørkere farge). </w:t>
      </w:r>
      <w:r w:rsidRPr="002B1185">
        <w:rPr>
          <w:i/>
          <w:iCs/>
        </w:rPr>
        <w:br/>
      </w:r>
    </w:p>
    <w:p w14:paraId="61A459B1" w14:textId="77777777" w:rsidR="00473666" w:rsidRDefault="0008448F" w:rsidP="00526811">
      <w:pPr>
        <w:pStyle w:val="Listeavsnitt"/>
        <w:numPr>
          <w:ilvl w:val="0"/>
          <w:numId w:val="1"/>
        </w:numPr>
      </w:pPr>
      <w:r>
        <w:t xml:space="preserve">Hva skyldes </w:t>
      </w:r>
      <w:r w:rsidR="00166BF7">
        <w:t>disse mønstrene</w:t>
      </w:r>
      <w:r>
        <w:t xml:space="preserve">? </w:t>
      </w:r>
    </w:p>
    <w:p w14:paraId="67F19D49" w14:textId="614184ED" w:rsidR="00166BF7" w:rsidRPr="002B1185" w:rsidRDefault="00473666" w:rsidP="00473666">
      <w:pPr>
        <w:pStyle w:val="Listeavsnitt"/>
        <w:rPr>
          <w:i/>
          <w:iCs/>
        </w:rPr>
      </w:pPr>
      <w:r w:rsidRPr="002B1185">
        <w:rPr>
          <w:b/>
          <w:bCs/>
          <w:i/>
          <w:iCs/>
        </w:rPr>
        <w:t>Svar</w:t>
      </w:r>
      <w:r w:rsidRPr="002B1185">
        <w:rPr>
          <w:i/>
          <w:iCs/>
        </w:rPr>
        <w:t xml:space="preserve">: </w:t>
      </w:r>
      <w:r w:rsidR="00580EEF" w:rsidRPr="002B1185">
        <w:rPr>
          <w:i/>
          <w:iCs/>
        </w:rPr>
        <w:t xml:space="preserve">Dette vil avhengig av stedet eleven velger å se </w:t>
      </w:r>
      <w:r w:rsidR="002D10E4" w:rsidRPr="002B1185">
        <w:rPr>
          <w:i/>
          <w:iCs/>
        </w:rPr>
        <w:t xml:space="preserve">på. </w:t>
      </w:r>
      <w:r w:rsidR="002B1185" w:rsidRPr="002B1185">
        <w:rPr>
          <w:i/>
          <w:iCs/>
        </w:rPr>
        <w:t xml:space="preserve">Du kan lese NDLA sitt svar på ulikhet i Oslo her: </w:t>
      </w:r>
      <w:hyperlink r:id="rId8" w:history="1">
        <w:r w:rsidR="002B1185" w:rsidRPr="002B1185">
          <w:rPr>
            <w:rStyle w:val="Hyperkobling"/>
            <w:i/>
            <w:iCs/>
          </w:rPr>
          <w:t>Ulikheter i Oslo - Sosiologi og sosialantropologi - NDLA</w:t>
        </w:r>
      </w:hyperlink>
      <w:r w:rsidR="002B1185" w:rsidRPr="002B1185">
        <w:rPr>
          <w:i/>
          <w:iCs/>
        </w:rPr>
        <w:t xml:space="preserve">. </w:t>
      </w:r>
      <w:r w:rsidRPr="002B1185">
        <w:rPr>
          <w:i/>
          <w:iCs/>
        </w:rPr>
        <w:br/>
      </w:r>
    </w:p>
    <w:p w14:paraId="7C4050F9" w14:textId="77777777" w:rsidR="002B1185" w:rsidRDefault="00166BF7" w:rsidP="00526811">
      <w:pPr>
        <w:pStyle w:val="Listeavsnitt"/>
        <w:numPr>
          <w:ilvl w:val="0"/>
          <w:numId w:val="1"/>
        </w:numPr>
      </w:pPr>
      <w:r>
        <w:t>Hv</w:t>
      </w:r>
      <w:r w:rsidR="00473666">
        <w:t>orfor oppstår ulikhet? Og k</w:t>
      </w:r>
      <w:r w:rsidR="0008448F">
        <w:t xml:space="preserve">an ulikhet endres? </w:t>
      </w:r>
    </w:p>
    <w:p w14:paraId="7B8EC8F6" w14:textId="1D5628EE" w:rsidR="00AF0DD6" w:rsidRPr="00A24087" w:rsidRDefault="002B1185" w:rsidP="002B1185">
      <w:pPr>
        <w:pStyle w:val="Listeavsnitt"/>
        <w:rPr>
          <w:i/>
          <w:iCs/>
        </w:rPr>
      </w:pPr>
      <w:r w:rsidRPr="00A24087">
        <w:rPr>
          <w:b/>
          <w:bCs/>
          <w:i/>
          <w:iCs/>
        </w:rPr>
        <w:t>Svar</w:t>
      </w:r>
      <w:r w:rsidRPr="00A24087">
        <w:rPr>
          <w:i/>
          <w:iCs/>
        </w:rPr>
        <w:t>: Ulikhet har mange ulike forklarings</w:t>
      </w:r>
      <w:r w:rsidR="000716F5" w:rsidRPr="00A24087">
        <w:rPr>
          <w:i/>
          <w:iCs/>
        </w:rPr>
        <w:t>parametere</w:t>
      </w:r>
      <w:r w:rsidRPr="00A24087">
        <w:rPr>
          <w:i/>
          <w:iCs/>
        </w:rPr>
        <w:t xml:space="preserve">. </w:t>
      </w:r>
      <w:r w:rsidR="000716F5" w:rsidRPr="00A24087">
        <w:rPr>
          <w:i/>
          <w:iCs/>
        </w:rPr>
        <w:t xml:space="preserve">For eksempel utdanning; </w:t>
      </w:r>
      <w:hyperlink r:id="rId9" w:history="1">
        <w:r w:rsidR="000716F5" w:rsidRPr="00A24087">
          <w:rPr>
            <w:rStyle w:val="Hyperkobling"/>
            <w:i/>
            <w:iCs/>
          </w:rPr>
          <w:t>Utdanning gir større ulikhet enn innvandrerbakgrunn - SSB</w:t>
        </w:r>
      </w:hyperlink>
      <w:r w:rsidR="000716F5" w:rsidRPr="00A24087">
        <w:rPr>
          <w:i/>
          <w:iCs/>
        </w:rPr>
        <w:t xml:space="preserve">. </w:t>
      </w:r>
    </w:p>
    <w:p w14:paraId="55CFBB6D" w14:textId="77777777" w:rsidR="000716F5" w:rsidRDefault="000716F5" w:rsidP="002B1185">
      <w:pPr>
        <w:pStyle w:val="Listeavsnitt"/>
      </w:pPr>
    </w:p>
    <w:p w14:paraId="6A662F44" w14:textId="603EDCC9" w:rsidR="00BF4A30" w:rsidRDefault="00726111" w:rsidP="002B1185">
      <w:pPr>
        <w:pStyle w:val="Listeavsnitt"/>
        <w:numPr>
          <w:ilvl w:val="0"/>
          <w:numId w:val="1"/>
        </w:numPr>
      </w:pPr>
      <w:r>
        <w:lastRenderedPageBreak/>
        <w:t xml:space="preserve">Kan du nevne noen måter Norge jobber med å redusere ulikhet på? </w:t>
      </w:r>
      <w:r w:rsidR="002B1185">
        <w:br/>
      </w:r>
      <w:r w:rsidR="009D4DBC" w:rsidRPr="002B1185">
        <w:rPr>
          <w:b/>
          <w:bCs/>
          <w:i/>
          <w:iCs/>
        </w:rPr>
        <w:t>Svar</w:t>
      </w:r>
      <w:r w:rsidR="009D4DBC" w:rsidRPr="002B1185">
        <w:rPr>
          <w:i/>
          <w:iCs/>
        </w:rPr>
        <w:t xml:space="preserve">: </w:t>
      </w:r>
      <w:r w:rsidRPr="002B1185">
        <w:rPr>
          <w:i/>
          <w:iCs/>
        </w:rPr>
        <w:t>Arbeidstrygd, sykepenger og fødselspermisjon er noen eksempler. Andre er gratis helsehjelp, gratis skole og videre utdanning.</w:t>
      </w:r>
      <w:r>
        <w:t xml:space="preserve"> </w:t>
      </w:r>
    </w:p>
    <w:p w14:paraId="1225550E" w14:textId="796DA10B" w:rsidR="00BF4A30" w:rsidRDefault="00BF4A30" w:rsidP="00BF4A30"/>
    <w:p w14:paraId="67660D3A" w14:textId="77777777" w:rsidR="009D4DBC" w:rsidRDefault="00BF4A30" w:rsidP="00BF4A30">
      <w:pPr>
        <w:pStyle w:val="Listeavsnitt"/>
        <w:numPr>
          <w:ilvl w:val="0"/>
          <w:numId w:val="1"/>
        </w:numPr>
      </w:pPr>
      <w:r>
        <w:t xml:space="preserve">UiO-professor Kalle Moene fremmer </w:t>
      </w:r>
      <w:r w:rsidR="009D4DBC">
        <w:t>institusjoner</w:t>
      </w:r>
      <w:r>
        <w:t xml:space="preserve"> og sosiale bevegelsers betydning for å unngå økt sosial ulikhet. Hva kan Moene mene med dette? Kan du tenke deg til hvordan </w:t>
      </w:r>
      <w:r w:rsidR="009D4DBC">
        <w:t>institusjoner</w:t>
      </w:r>
      <w:r>
        <w:t xml:space="preserve"> og sosiale bevegelser spiller en rolle? </w:t>
      </w:r>
    </w:p>
    <w:p w14:paraId="6CB8CED6" w14:textId="6D9E7B4B" w:rsidR="00BF4A30" w:rsidRPr="00A24087" w:rsidRDefault="009D4DBC" w:rsidP="009D4DBC">
      <w:pPr>
        <w:pStyle w:val="Listeavsnitt"/>
        <w:rPr>
          <w:i/>
          <w:iCs/>
        </w:rPr>
      </w:pPr>
      <w:r>
        <w:br/>
      </w:r>
      <w:r w:rsidR="00BF4A30" w:rsidRPr="00A24087">
        <w:rPr>
          <w:b/>
          <w:bCs/>
          <w:i/>
          <w:iCs/>
        </w:rPr>
        <w:t>Svar</w:t>
      </w:r>
      <w:r w:rsidR="00BF4A30" w:rsidRPr="00A24087">
        <w:rPr>
          <w:i/>
          <w:iCs/>
        </w:rPr>
        <w:t xml:space="preserve">: </w:t>
      </w:r>
      <w:r w:rsidRPr="00A24087">
        <w:rPr>
          <w:i/>
          <w:iCs/>
        </w:rPr>
        <w:t>Moen</w:t>
      </w:r>
      <w:r w:rsidR="00BF4A30" w:rsidRPr="00A24087">
        <w:rPr>
          <w:i/>
          <w:iCs/>
        </w:rPr>
        <w:t xml:space="preserve"> argumentere</w:t>
      </w:r>
      <w:r w:rsidRPr="00A24087">
        <w:rPr>
          <w:i/>
          <w:iCs/>
        </w:rPr>
        <w:t xml:space="preserve">r </w:t>
      </w:r>
      <w:r w:rsidR="00BF4A30" w:rsidRPr="00A24087">
        <w:rPr>
          <w:i/>
          <w:iCs/>
        </w:rPr>
        <w:t xml:space="preserve">for at </w:t>
      </w:r>
      <w:r w:rsidRPr="00A24087">
        <w:rPr>
          <w:i/>
          <w:iCs/>
        </w:rPr>
        <w:t xml:space="preserve">for eksempel </w:t>
      </w:r>
      <w:r w:rsidR="00BF4A30" w:rsidRPr="00A24087">
        <w:rPr>
          <w:i/>
          <w:iCs/>
        </w:rPr>
        <w:t xml:space="preserve">fagforeninger spiller en </w:t>
      </w:r>
      <w:r w:rsidRPr="00A24087">
        <w:rPr>
          <w:i/>
          <w:iCs/>
        </w:rPr>
        <w:t>viktig</w:t>
      </w:r>
      <w:r w:rsidR="00BF4A30" w:rsidRPr="00A24087">
        <w:rPr>
          <w:i/>
          <w:iCs/>
        </w:rPr>
        <w:t xml:space="preserve"> rolle i fordelingen mellom arbeid og </w:t>
      </w:r>
      <w:r w:rsidRPr="00A24087">
        <w:rPr>
          <w:i/>
          <w:iCs/>
        </w:rPr>
        <w:t>kapital.</w:t>
      </w:r>
      <w:r w:rsidR="00BF4A30" w:rsidRPr="00A24087">
        <w:rPr>
          <w:i/>
          <w:iCs/>
        </w:rPr>
        <w:t xml:space="preserve"> </w:t>
      </w:r>
      <w:r w:rsidRPr="00A24087">
        <w:rPr>
          <w:i/>
          <w:iCs/>
        </w:rPr>
        <w:t>A</w:t>
      </w:r>
      <w:r w:rsidR="00BF4A30" w:rsidRPr="00A24087">
        <w:rPr>
          <w:i/>
          <w:iCs/>
        </w:rPr>
        <w:t xml:space="preserve">ltså </w:t>
      </w:r>
      <w:r w:rsidR="007C593F" w:rsidRPr="00A24087">
        <w:rPr>
          <w:i/>
          <w:iCs/>
        </w:rPr>
        <w:t xml:space="preserve">at fagforeninger er med å bestemme </w:t>
      </w:r>
      <w:r w:rsidR="00BF4A30" w:rsidRPr="00A24087">
        <w:rPr>
          <w:i/>
          <w:iCs/>
        </w:rPr>
        <w:t>hva arbeidstaker blir lønnet</w:t>
      </w:r>
      <w:r w:rsidR="007C593F" w:rsidRPr="00A24087">
        <w:rPr>
          <w:i/>
          <w:iCs/>
        </w:rPr>
        <w:t xml:space="preserve">, og holder arbeidsgiver ansvarlig for en </w:t>
      </w:r>
      <w:proofErr w:type="spellStart"/>
      <w:r w:rsidR="007C593F" w:rsidRPr="00A24087">
        <w:rPr>
          <w:i/>
          <w:iCs/>
        </w:rPr>
        <w:t>retteferdig</w:t>
      </w:r>
      <w:proofErr w:type="spellEnd"/>
      <w:r w:rsidR="007C593F" w:rsidRPr="00A24087">
        <w:rPr>
          <w:i/>
          <w:iCs/>
        </w:rPr>
        <w:t xml:space="preserve"> fordeling mellom kapital og arbeid</w:t>
      </w:r>
      <w:r w:rsidR="00BF4A30" w:rsidRPr="00A24087">
        <w:rPr>
          <w:i/>
          <w:iCs/>
        </w:rPr>
        <w:t xml:space="preserve">. </w:t>
      </w:r>
    </w:p>
    <w:p w14:paraId="3685626F" w14:textId="77777777" w:rsidR="00726111" w:rsidRDefault="00726111" w:rsidP="00726111"/>
    <w:p w14:paraId="361E13C4" w14:textId="77777777" w:rsidR="00726111" w:rsidRDefault="00726111" w:rsidP="00726111">
      <w:r w:rsidRPr="007C593F">
        <w:rPr>
          <w:b/>
          <w:bCs/>
        </w:rPr>
        <w:t>Kilder</w:t>
      </w:r>
      <w:r>
        <w:t xml:space="preserve">: </w:t>
      </w:r>
    </w:p>
    <w:p w14:paraId="691CE535" w14:textId="77777777" w:rsidR="003F4D06" w:rsidRDefault="00823EF9" w:rsidP="00726111">
      <w:hyperlink r:id="rId10" w:history="1">
        <w:r w:rsidR="003F4D06">
          <w:rPr>
            <w:rStyle w:val="Hyperkobling"/>
          </w:rPr>
          <w:t>Hvor mange er fattige i Norge? – SSB</w:t>
        </w:r>
      </w:hyperlink>
    </w:p>
    <w:p w14:paraId="2779BCEA" w14:textId="77777777" w:rsidR="00AE70E4" w:rsidRDefault="00823EF9" w:rsidP="00AE70E4">
      <w:hyperlink r:id="rId11" w:history="1">
        <w:r w:rsidR="00AE70E4">
          <w:rPr>
            <w:rStyle w:val="Hyperkobling"/>
          </w:rPr>
          <w:t>Ulikheter i Oslo - Sosiologi og sosialantropologi - NDLA</w:t>
        </w:r>
      </w:hyperlink>
    </w:p>
    <w:p w14:paraId="5C9AE3E8" w14:textId="46C0B092" w:rsidR="00AE70E4" w:rsidRDefault="00823EF9" w:rsidP="00726111">
      <w:hyperlink r:id="rId12" w:history="1">
        <w:r w:rsidR="00AE70E4" w:rsidRPr="00AE70E4">
          <w:rPr>
            <w:rStyle w:val="Hyperkobling"/>
          </w:rPr>
          <w:t>Utdanning gir større ulikhet enn innvandrerbakgrunn - SSB</w:t>
        </w:r>
      </w:hyperlink>
    </w:p>
    <w:p w14:paraId="2EFD4A8A" w14:textId="0C0BD897" w:rsidR="00AE70E4" w:rsidRPr="00AE70E4" w:rsidRDefault="00823EF9" w:rsidP="00726111">
      <w:hyperlink r:id="rId13" w:history="1">
        <w:r w:rsidR="00AE70E4">
          <w:rPr>
            <w:rStyle w:val="Hyperkobling"/>
          </w:rPr>
          <w:t>Ulikheten øker mer enn antatt: – Det er en stor skam – NRK Norge – Oversikt over nyheter fra ulike deler av landet</w:t>
        </w:r>
      </w:hyperlink>
    </w:p>
    <w:p w14:paraId="52EDBF4F" w14:textId="5E60D13D" w:rsidR="00082ED6" w:rsidRDefault="00726111" w:rsidP="00082ED6">
      <w:proofErr w:type="spellStart"/>
      <w:r>
        <w:t>Fløtten</w:t>
      </w:r>
      <w:proofErr w:type="spellEnd"/>
      <w:r>
        <w:t xml:space="preserve">, T. (2023) Ulikhetenes drivere og dilemmaer. </w:t>
      </w:r>
      <w:proofErr w:type="spellStart"/>
      <w:r>
        <w:t>Kap</w:t>
      </w:r>
      <w:proofErr w:type="spellEnd"/>
      <w:r>
        <w:t xml:space="preserve"> 9.: Den norske Ulikhetsdebatten. Hentet fra: 9. Den norske ulikhetsdebatten | Ulikhetens drivere og dilemmaer (idunn.no).</w:t>
      </w:r>
      <w:r w:rsidR="00082ED6">
        <w:t xml:space="preserve"> </w:t>
      </w:r>
    </w:p>
    <w:p w14:paraId="31B3BBA8" w14:textId="434800A7" w:rsidR="006531FB" w:rsidRDefault="00082ED6" w:rsidP="00726111">
      <w:r>
        <w:rPr>
          <w:noProof/>
        </w:rPr>
        <mc:AlternateContent>
          <mc:Choice Requires="wps">
            <w:drawing>
              <wp:anchor distT="45720" distB="45720" distL="114300" distR="114300" simplePos="0" relativeHeight="251659264" behindDoc="0" locked="0" layoutInCell="1" allowOverlap="1" wp14:anchorId="05D118B6" wp14:editId="0E1C70A2">
                <wp:simplePos x="0" y="0"/>
                <wp:positionH relativeFrom="column">
                  <wp:posOffset>949894</wp:posOffset>
                </wp:positionH>
                <wp:positionV relativeFrom="paragraph">
                  <wp:posOffset>761828</wp:posOffset>
                </wp:positionV>
                <wp:extent cx="3540760" cy="140462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760" cy="1404620"/>
                        </a:xfrm>
                        <a:prstGeom prst="rect">
                          <a:avLst/>
                        </a:prstGeom>
                        <a:solidFill>
                          <a:schemeClr val="accent5">
                            <a:lumMod val="20000"/>
                            <a:lumOff val="80000"/>
                          </a:schemeClr>
                        </a:solidFill>
                        <a:ln w="9525">
                          <a:solidFill>
                            <a:srgbClr val="000000"/>
                          </a:solidFill>
                          <a:miter lim="800000"/>
                          <a:headEnd/>
                          <a:tailEnd/>
                        </a:ln>
                      </wps:spPr>
                      <wps:txbx>
                        <w:txbxContent>
                          <w:p w14:paraId="29F5BA03" w14:textId="7F4ED827" w:rsidR="00082ED6" w:rsidRPr="00082ED6" w:rsidRDefault="00082ED6" w:rsidP="00082ED6">
                            <w:r>
                              <w:t xml:space="preserve">For mer info om hvordan du kan bruke Levende Atlas, finn mer informasjon her: </w:t>
                            </w:r>
                            <w:hyperlink r:id="rId14" w:history="1">
                              <w:r>
                                <w:rPr>
                                  <w:rStyle w:val="Hyperkobling"/>
                                </w:rPr>
                                <w:t>Levende Atlas - et skoleverktøy fra Geodata (arcgis.com)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D118B6" id="_x0000_t202" coordsize="21600,21600" o:spt="202" path="m,l,21600r21600,l21600,xe">
                <v:stroke joinstyle="miter"/>
                <v:path gradientshapeok="t" o:connecttype="rect"/>
              </v:shapetype>
              <v:shape id="Text Box 2" o:spid="_x0000_s1026" type="#_x0000_t202" style="position:absolute;margin-left:74.8pt;margin-top:60pt;width:27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" fillcolor="#f2ceed [664]">
                <v:textbox style="mso-fit-shape-to-text:t">
                  <w:txbxContent>
                    <w:p w14:paraId="29F5BA03" w14:textId="7F4ED827" w:rsidR="00082ED6" w:rsidRPr="00082ED6" w:rsidRDefault="00082ED6" w:rsidP="00082ED6">
                      <w:r>
                        <w:t xml:space="preserve">For mer info om hvordan du kan bruke Levende Atlas, finn mer informasjon her: </w:t>
                      </w:r>
                      <w:hyperlink r:id="rId15" w:history="1">
                        <w:r>
                          <w:rPr>
                            <w:rStyle w:val="Hyperkobling"/>
                          </w:rPr>
                          <w:t>Levende Atlas - et skoleverktøy fra Geodata (arcgis.com)</w:t>
                        </w:r>
                      </w:hyperlink>
                    </w:p>
                  </w:txbxContent>
                </v:textbox>
                <w10:wrap type="square"/>
              </v:shape>
            </w:pict>
          </mc:Fallback>
        </mc:AlternateContent>
      </w:r>
    </w:p>
    <w:sectPr w:rsidR="006531FB" w:rsidSect="002316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4671F"/>
    <w:multiLevelType w:val="hybridMultilevel"/>
    <w:tmpl w:val="513C0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62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11"/>
    <w:rsid w:val="000716F5"/>
    <w:rsid w:val="00082ED6"/>
    <w:rsid w:val="0008448F"/>
    <w:rsid w:val="00166BF7"/>
    <w:rsid w:val="001E5AED"/>
    <w:rsid w:val="002316FD"/>
    <w:rsid w:val="002B1185"/>
    <w:rsid w:val="002D10E4"/>
    <w:rsid w:val="0038284D"/>
    <w:rsid w:val="003F4D06"/>
    <w:rsid w:val="00454124"/>
    <w:rsid w:val="00473666"/>
    <w:rsid w:val="00526811"/>
    <w:rsid w:val="00573663"/>
    <w:rsid w:val="00580EEF"/>
    <w:rsid w:val="006531FB"/>
    <w:rsid w:val="006543C2"/>
    <w:rsid w:val="00673225"/>
    <w:rsid w:val="00720F9A"/>
    <w:rsid w:val="00726111"/>
    <w:rsid w:val="00754E32"/>
    <w:rsid w:val="007B3F86"/>
    <w:rsid w:val="007C593F"/>
    <w:rsid w:val="008165F8"/>
    <w:rsid w:val="00823EF9"/>
    <w:rsid w:val="00905FBC"/>
    <w:rsid w:val="009D4DBC"/>
    <w:rsid w:val="00A24087"/>
    <w:rsid w:val="00A2555F"/>
    <w:rsid w:val="00A537A0"/>
    <w:rsid w:val="00AD04A6"/>
    <w:rsid w:val="00AE70E4"/>
    <w:rsid w:val="00AF0DD6"/>
    <w:rsid w:val="00B5143E"/>
    <w:rsid w:val="00BB789E"/>
    <w:rsid w:val="00BD4DD9"/>
    <w:rsid w:val="00BF4A30"/>
    <w:rsid w:val="00C7049B"/>
    <w:rsid w:val="00DB14F9"/>
    <w:rsid w:val="00DF1934"/>
    <w:rsid w:val="00E201A1"/>
    <w:rsid w:val="00E85E01"/>
    <w:rsid w:val="00F05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2EEC1"/>
  <w15:chartTrackingRefBased/>
  <w15:docId w15:val="{E2744796-96D9-479E-9D15-A864BE72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111"/>
    <w:pPr>
      <w:spacing w:line="278" w:lineRule="auto"/>
    </w:pPr>
    <w:rPr>
      <w:sz w:val="24"/>
      <w:szCs w:val="24"/>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26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726111"/>
    <w:rPr>
      <w:color w:val="467886" w:themeColor="hyperlink"/>
      <w:u w:val="single"/>
    </w:rPr>
  </w:style>
  <w:style w:type="paragraph" w:styleId="Listeavsnitt">
    <w:name w:val="List Paragraph"/>
    <w:basedOn w:val="Normal"/>
    <w:uiPriority w:val="34"/>
    <w:qFormat/>
    <w:rsid w:val="00084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652712">
      <w:bodyDiv w:val="1"/>
      <w:marLeft w:val="0"/>
      <w:marRight w:val="0"/>
      <w:marTop w:val="0"/>
      <w:marBottom w:val="0"/>
      <w:divBdr>
        <w:top w:val="none" w:sz="0" w:space="0" w:color="auto"/>
        <w:left w:val="none" w:sz="0" w:space="0" w:color="auto"/>
        <w:bottom w:val="none" w:sz="0" w:space="0" w:color="auto"/>
        <w:right w:val="none" w:sz="0" w:space="0" w:color="auto"/>
      </w:divBdr>
      <w:divsChild>
        <w:div w:id="149947018">
          <w:marLeft w:val="0"/>
          <w:marRight w:val="0"/>
          <w:marTop w:val="120"/>
          <w:marBottom w:val="120"/>
          <w:divBdr>
            <w:top w:val="none" w:sz="0" w:space="0" w:color="auto"/>
            <w:left w:val="none" w:sz="0" w:space="0" w:color="auto"/>
            <w:bottom w:val="none" w:sz="0" w:space="0" w:color="auto"/>
            <w:right w:val="none" w:sz="0" w:space="0" w:color="auto"/>
          </w:divBdr>
        </w:div>
        <w:div w:id="1801260561">
          <w:marLeft w:val="0"/>
          <w:marRight w:val="0"/>
          <w:marTop w:val="120"/>
          <w:marBottom w:val="120"/>
          <w:divBdr>
            <w:top w:val="none" w:sz="0" w:space="0" w:color="auto"/>
            <w:left w:val="none" w:sz="0" w:space="0" w:color="auto"/>
            <w:bottom w:val="none" w:sz="0" w:space="0" w:color="auto"/>
            <w:right w:val="none" w:sz="0" w:space="0" w:color="auto"/>
          </w:divBdr>
        </w:div>
      </w:divsChild>
    </w:div>
    <w:div w:id="921915555">
      <w:bodyDiv w:val="1"/>
      <w:marLeft w:val="0"/>
      <w:marRight w:val="0"/>
      <w:marTop w:val="0"/>
      <w:marBottom w:val="0"/>
      <w:divBdr>
        <w:top w:val="none" w:sz="0" w:space="0" w:color="auto"/>
        <w:left w:val="none" w:sz="0" w:space="0" w:color="auto"/>
        <w:bottom w:val="none" w:sz="0" w:space="0" w:color="auto"/>
        <w:right w:val="none" w:sz="0" w:space="0" w:color="auto"/>
      </w:divBdr>
      <w:divsChild>
        <w:div w:id="1561403688">
          <w:marLeft w:val="0"/>
          <w:marRight w:val="0"/>
          <w:marTop w:val="120"/>
          <w:marBottom w:val="120"/>
          <w:divBdr>
            <w:top w:val="none" w:sz="0" w:space="0" w:color="auto"/>
            <w:left w:val="none" w:sz="0" w:space="0" w:color="auto"/>
            <w:bottom w:val="none" w:sz="0" w:space="0" w:color="auto"/>
            <w:right w:val="none" w:sz="0" w:space="0" w:color="auto"/>
          </w:divBdr>
        </w:div>
        <w:div w:id="117335959">
          <w:marLeft w:val="0"/>
          <w:marRight w:val="0"/>
          <w:marTop w:val="120"/>
          <w:marBottom w:val="120"/>
          <w:divBdr>
            <w:top w:val="none" w:sz="0" w:space="0" w:color="auto"/>
            <w:left w:val="none" w:sz="0" w:space="0" w:color="auto"/>
            <w:bottom w:val="none" w:sz="0" w:space="0" w:color="auto"/>
            <w:right w:val="none" w:sz="0" w:space="0" w:color="auto"/>
          </w:divBdr>
        </w:div>
      </w:divsChild>
    </w:div>
    <w:div w:id="127756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la.no/subject:1:fb6ad516-0108-4059-acc3-3c5f13f49368/topic:1:f77c8919-a904-41b3-88a4-34281c13627c/topic:1:b5a3b203-17cc-41d5-95b0-64f44b8700fc/resource:67ee773b-e8b4-42a9-ba7a-d773ac968d80" TargetMode="External"/><Relationship Id="rId13" Type="http://schemas.openxmlformats.org/officeDocument/2006/relationships/hyperlink" Target="https://www.nrk.no/norge/ulikheten-oker-mer-enn-antatt_-_-det-er-en-stor-skam-1.1574496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sb.no/arbeid-og-lonn/artikler-og-publikasjoner/utdanning-gir-storre-ulikhet-enn-innvandrerbakgrun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sb.no/inntekt-og-forbruk/inntekt-og-formue/statistikk/inntekts-og-formuesstatistikk-for-husholdninger/artikler/slik-maler-ssb-ulikhet" TargetMode="External"/><Relationship Id="rId11" Type="http://schemas.openxmlformats.org/officeDocument/2006/relationships/hyperlink" Target="https://ndla.no/subject:1:fb6ad516-0108-4059-acc3-3c5f13f49368/topic:1:f77c8919-a904-41b3-88a4-34281c13627c/topic:1:b5a3b203-17cc-41d5-95b0-64f44b8700fc/resource:67ee773b-e8b4-42a9-ba7a-d773ac968d80" TargetMode="External"/><Relationship Id="rId5" Type="http://schemas.openxmlformats.org/officeDocument/2006/relationships/hyperlink" Target="https://geodata.maps.arcgis.com/apps/instant/atlas/index.html?appid=e05908f5017a4244a641125df1da18e0&amp;locale=nb" TargetMode="External"/><Relationship Id="rId15" Type="http://schemas.openxmlformats.org/officeDocument/2006/relationships/hyperlink" Target="https://experience.arcgis.com/experience/dacba8fb26db4f4394a9e8d287bd9729/" TargetMode="External"/><Relationship Id="rId10" Type="http://schemas.openxmlformats.org/officeDocument/2006/relationships/hyperlink" Target="https://www.ssb.no/inntekt-og-forbruk/inntekt-og-formue/artikler/hvor-mange-er-fattige-i-norge" TargetMode="External"/><Relationship Id="rId4" Type="http://schemas.openxmlformats.org/officeDocument/2006/relationships/webSettings" Target="webSettings.xml"/><Relationship Id="rId9" Type="http://schemas.openxmlformats.org/officeDocument/2006/relationships/hyperlink" Target="https://www.ssb.no/arbeid-og-lonn/artikler-og-publikasjoner/utdanning-gir-storre-ulikhet-enn-innvandrerbakgrunn" TargetMode="External"/><Relationship Id="rId14" Type="http://schemas.openxmlformats.org/officeDocument/2006/relationships/hyperlink" Target="https://experience.arcgis.com/experience/dacba8fb26db4f4394a9e8d287bd9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3</Pages>
  <Words>679</Words>
  <Characters>3559</Characters>
  <Application>Microsoft Office Word</Application>
  <DocSecurity>0</DocSecurity>
  <Lines>89</Lines>
  <Paragraphs>33</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Skiaker</dc:creator>
  <cp:keywords/>
  <dc:description/>
  <cp:lastModifiedBy>Sandra Skiaker</cp:lastModifiedBy>
  <cp:revision>40</cp:revision>
  <dcterms:created xsi:type="dcterms:W3CDTF">2024-04-02T09:02:00Z</dcterms:created>
  <dcterms:modified xsi:type="dcterms:W3CDTF">2024-04-04T12:16:00Z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7c714a56-d593-4eb2-bb06-50a6450b98cd</vt:lpwstr>
  </property>
</Properties>
</file>